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78D4"/>
          <w:sz w:val="72"/>
          <w:szCs w:val="72"/>
        </w:rPr>
        <w:t xml:space="preserve">DATA QUALITY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323130"/>
          <w:sz w:val="52"/>
          <w:szCs w:val="52"/>
        </w:rPr>
        <w:t xml:space="preserve">FRAMEWORK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4"/>
          <w:szCs w:val="24"/>
        </w:rPr>
        <w:t xml:space="preserve">Dimensions • Rules • Scoring • Remediation • Governance</w:t>
      </w:r>
    </w:p>
    <w:p>
      <w:pPr>
        <w:spacing w:before="2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2"/>
          <w:szCs w:val="22"/>
        </w:rPr>
        <w:t xml:space="preserve">Version 1.0  |  January 2026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1. Data Quality Dimensions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Data quality is measured across multiple dimensions. Understanding these dimensions enables comprehensive quality assessment and targeted improvement efforts.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1.1 Core Dimensions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4300"/>
        <w:gridCol w:w="2860"/>
      </w:tblGrid>
      <w:tr>
        <w:tc>
          <w:tcPr>
            <w:tcW w:type="dxa" w:w="22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Dimension</w:t>
            </w:r>
          </w:p>
        </w:tc>
        <w:tc>
          <w:tcPr>
            <w:tcW w:type="dxa" w:w="43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Definition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Example Check</w:t>
            </w:r>
          </w:p>
        </w:tc>
      </w:tr>
      <w:tr>
        <w:tc>
          <w:tcPr>
            <w:tcW w:type="dxa" w:w="22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Completeness</w:t>
            </w:r>
          </w:p>
        </w:tc>
        <w:tc>
          <w:tcPr>
            <w:tcW w:type="dxa" w:w="43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Required data is present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Null count &lt; 1%</w:t>
            </w:r>
          </w:p>
        </w:tc>
      </w:tr>
      <w:tr>
        <w:tc>
          <w:tcPr>
            <w:tcW w:type="dxa" w:w="22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Accuracy</w:t>
            </w:r>
          </w:p>
        </w:tc>
        <w:tc>
          <w:tcPr>
            <w:tcW w:type="dxa" w:w="43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matches real-world values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ZIP matches state</w:t>
            </w:r>
          </w:p>
        </w:tc>
      </w:tr>
      <w:tr>
        <w:tc>
          <w:tcPr>
            <w:tcW w:type="dxa" w:w="22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Consistency</w:t>
            </w:r>
          </w:p>
        </w:tc>
        <w:tc>
          <w:tcPr>
            <w:tcW w:type="dxa" w:w="43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agrees across systems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Source = target count</w:t>
            </w:r>
          </w:p>
        </w:tc>
      </w:tr>
      <w:tr>
        <w:tc>
          <w:tcPr>
            <w:tcW w:type="dxa" w:w="22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Timeliness</w:t>
            </w:r>
          </w:p>
        </w:tc>
        <w:tc>
          <w:tcPr>
            <w:tcW w:type="dxa" w:w="43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is current and available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Loaded within SLA</w:t>
            </w:r>
          </w:p>
        </w:tc>
      </w:tr>
      <w:tr>
        <w:tc>
          <w:tcPr>
            <w:tcW w:type="dxa" w:w="22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Uniqueness</w:t>
            </w:r>
          </w:p>
        </w:tc>
        <w:tc>
          <w:tcPr>
            <w:tcW w:type="dxa" w:w="43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No unintended duplicates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PK is unique</w:t>
            </w:r>
          </w:p>
        </w:tc>
      </w:tr>
      <w:tr>
        <w:tc>
          <w:tcPr>
            <w:tcW w:type="dxa" w:w="22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Validity</w:t>
            </w:r>
          </w:p>
        </w:tc>
        <w:tc>
          <w:tcPr>
            <w:tcW w:type="dxa" w:w="43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conforms to rules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Email format valid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1.2 Healthcare-Specific Dimensions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Referential Integrity: Member ID exists in member table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Domain Validity: Diagnosis codes in valid ICD-10 list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Temporal Consistency: Service date &lt;= paid date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Cross-field Validation: LOB + product combination valid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2. Quality Rules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2.1 Rule Categories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00"/>
        <w:gridCol w:w="33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Category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Example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Schema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Structure validation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Column exists, type match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Null Check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Required fields populated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member_id IS NOT NULL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Range Check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Values within bounds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age BETWEEN 0 AND 120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Pattern Check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Format validation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SSN matches XXX-XX-XXXX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Reference Check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FK relationships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provider_id in dim_provider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Business Rule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Domain logic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claim_amt &lt;= allowed_amt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2.2 Rule Definition Template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Rule: R001_MemberID_NotNull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Dimension: Completeness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Table: fact_claims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Column: member_id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Condition: member_id IS NOT NULL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Severity: Critical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Threshold: 100%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Action: Block load if fails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3. Implementation in Fabric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3.1 Quality Check Notebook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Data Quality Checks in PySpark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pyspark.sql.functions import col, count, when, isnan, isnull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def check_completeness(df, column, threshold=0.99):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total = df.count()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non_null = df.filter(col(column).isNotNull()).count()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completeness = non_null / total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passed = completeness &gt;= threshold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return {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'rule': f'completeness_{column}',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'score': completeness,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'passed': passed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}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def check_uniqueness(df, columns):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total = df.count()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unique = df.select(columns).distinct().count()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return total == unique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Run checks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results = []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results.append(check_completeness(claims_df, 'member_id'))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results.append(check_completeness(claims_df, 'claim_amount'))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3.2 Quality Results Table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CREATE TABLE quality.dq_results 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run_id STRING,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run_timestamp TIMESTAMP,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table_name STRING,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rule_name STRING,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dimension STRING,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score DECIMAL(5,4),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threshold DECIMAL(5,4),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passed BOOLEAN,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failed_count BIGINT,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total_count BIGINT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4. Quality Scoring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4.1 Scoring Model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Quality Score Calculation: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Dimension Weights: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Completeness: 25%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Accuracy: 25%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Consistency: 20%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Timeliness: 15%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Uniqueness: 15%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Table Score = Σ (Dimension Score × Weight)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Domain Score = Average of Table Scores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4.2 Score Thresholds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500"/>
        <w:gridCol w:w="4860"/>
      </w:tblGrid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Score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Rating</w:t>
            </w:r>
          </w:p>
        </w:tc>
        <w:tc>
          <w:tcPr>
            <w:tcW w:type="dxa" w:w="4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95-100%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Excellent</w:t>
            </w:r>
          </w:p>
        </w:tc>
        <w:tc>
          <w:tcPr>
            <w:tcW w:type="dxa" w:w="4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No action required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90-95%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Good</w:t>
            </w:r>
          </w:p>
        </w:tc>
        <w:tc>
          <w:tcPr>
            <w:tcW w:type="dxa" w:w="4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Monitor, minor improvements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80-90%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Fair</w:t>
            </w:r>
          </w:p>
        </w:tc>
        <w:tc>
          <w:tcPr>
            <w:tcW w:type="dxa" w:w="4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Remediation plan required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&lt; 80%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Poor</w:t>
            </w:r>
          </w:p>
        </w:tc>
        <w:tc>
          <w:tcPr>
            <w:tcW w:type="dxa" w:w="4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Immediate action, escalate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5. Remediation Process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5.1 Issue Categories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Source Issues: Fix at source system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Transformation Issues: Fix ETL logic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Data Entry Issues: User training, validation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Integration Issues: Mapping corrections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5.2 Remediation Workflow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1. Detection: Quality check identifies issue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2. Classification: Categorize by severity/type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3. Assignment: Route to appropriate team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4. Investigation: Root cause analysis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5. Resolution: Implement fix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6. Verification: Re-run quality checks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7. Closure: Document and close issue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5.3 Quarantine Pattern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Quarantine failed records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valid_df = df.filter(col('member_id').isNotNull())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invalid_df = df.filter(col('member_id').isNull())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Write valid to target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valid_df.write.mode('append').saveAsTable('gold.claims')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Write invalid to quarantine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invalid_df.write.mode('append').saveAsTable('quality.quarantine_claims')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6. Best Practices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6.1 Implementation Guidelines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Define rules collaboratively with business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Start with critical tables and expand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Automate checks in pipelines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Store historical quality metrics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Set realistic thresholds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Review and update rules regularly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6.2 Governance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Assign data stewards per domain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Document all quality rules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Establish SLAs for remediation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Report quality metrics to leadership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Include quality in data contracts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6.3 Quality Checklist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Quality dimensions defined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Rules documented per table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Automated checks in place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Scoring model implemented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Remediation process defined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Monitoring dashboard created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☐ Stewardship assigned</w:t>
      </w:r>
    </w:p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Quality Framework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January 2026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78D4" w:sz="6"/>
      </w:pBdr>
      <w:spacing w:before="100"/>
      <w:jc w:val="center"/>
    </w:pPr>
    <w:r>
      <w:rPr>
        <w:rFonts w:ascii="Segoe UI" w:cs="Segoe UI" w:eastAsia="Segoe UI" w:hAnsi="Segoe UI"/>
        <w:color w:val="605E5C"/>
        <w:sz w:val="18"/>
        <w:szCs w:val="18"/>
      </w:rPr>
      <w:t xml:space="preserve">Page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605E5C"/>
        <w:sz w:val="18"/>
        <w:szCs w:val="18"/>
      </w:rPr>
      <w:t xml:space="preserve"> of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605E5C"/>
        <w:sz w:val="18"/>
        <w:szCs w:val="18"/>
      </w:rPr>
      <w:t xml:space="preserve">Data Quality Framework  |  </w:t>
    </w:r>
    <w:r>
      <w:rPr>
        <w:rFonts w:ascii="Segoe UI" w:cs="Segoe UI" w:eastAsia="Segoe UI" w:hAnsi="Segoe UI"/>
        <w:b/>
        <w:bCs/>
        <w:color w:val="F2502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78D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06EBE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Segoe UI" w:cs="Segoe UI" w:eastAsia="Segoe UI" w:hAnsi="Segoe UI"/>
      <w:b/>
      <w:bCs/>
      <w:color w:val="32313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2026-01-09T05:21:47.595Z</dcterms:created>
  <dcterms:modified xsi:type="dcterms:W3CDTF">2026-01-09T05:21:47.596Z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